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baseline"/>
        <w:outlineLvl w:val="0"/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附件</w:t>
      </w:r>
      <w:r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  <w:t>2</w:t>
      </w: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：第三届武汉理工大学</w:t>
      </w:r>
      <w:r>
        <w:rPr>
          <w:rFonts w:ascii="黑体" w:hAnsi="黑体" w:eastAsia="黑体" w:cs="宋体"/>
          <w:b/>
          <w:bCs/>
          <w:color w:val="333333"/>
          <w:kern w:val="0"/>
          <w:sz w:val="36"/>
          <w:szCs w:val="36"/>
        </w:rPr>
        <w:t>MPAcc案例大赛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exact"/>
        <w:jc w:val="center"/>
        <w:textAlignment w:val="baseline"/>
        <w:outlineLvl w:val="0"/>
        <w:rPr>
          <w:rFonts w:ascii="黑体" w:hAnsi="黑体" w:eastAsia="黑体" w:cs="微软雅黑"/>
          <w:b/>
          <w:bCs/>
          <w:snapToGrid w:val="0"/>
          <w:color w:val="000000"/>
          <w:kern w:val="0"/>
          <w:sz w:val="36"/>
          <w:szCs w:val="36"/>
          <w14:textOutline w14:w="317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6"/>
          <w:szCs w:val="36"/>
        </w:rPr>
        <w:t>赛程具体安排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  <w:t>一、赛程安排</w:t>
      </w:r>
    </w:p>
    <w:tbl>
      <w:tblPr>
        <w:tblStyle w:val="5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206"/>
        <w:gridCol w:w="4565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1" w:type="dxa"/>
            <w:gridSpan w:val="3"/>
          </w:tcPr>
          <w:p>
            <w:pPr>
              <w:widowControl/>
              <w:shd w:val="clear" w:color="auto" w:fill="FFFFFF"/>
              <w:spacing w:line="384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比赛流程</w:t>
            </w:r>
          </w:p>
        </w:tc>
        <w:tc>
          <w:tcPr>
            <w:tcW w:w="2098" w:type="dxa"/>
          </w:tcPr>
          <w:p>
            <w:pPr>
              <w:widowControl/>
              <w:shd w:val="clear" w:color="auto" w:fill="FFFFFF"/>
              <w:spacing w:line="384" w:lineRule="atLeast"/>
              <w:ind w:right="-111" w:rightChars="-53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报名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学生组队</w:t>
            </w:r>
          </w:p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自行报名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ind w:left="4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学生自由组队报名参赛，队伍成员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可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包含研究生和本科生，其中本科生不超过2人，每支队伍成员为4-5人，队长为研究生担当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每支队有1位指导教师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报名截止后队员及指导老师信息均不得修改。</w:t>
            </w:r>
          </w:p>
        </w:tc>
        <w:tc>
          <w:tcPr>
            <w:tcW w:w="2098" w:type="dxa"/>
            <w:vAlign w:val="center"/>
          </w:tcPr>
          <w:p>
            <w:pPr>
              <w:tabs>
                <w:tab w:val="left" w:pos="2205"/>
              </w:tabs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2023年1月16日-1月27日14:00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初赛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公布案例调研方向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财务体系赋能企业科技创新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ind w:firstLine="2981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参赛小组</w:t>
            </w:r>
          </w:p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提交报告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ind w:left="3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各参赛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小组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提交案例分析报告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word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版本（具名）和附带目录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PDF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版本（匿名）各一份，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发至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  <w:u w:val="none"/>
              </w:rPr>
              <w:t>邮箱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2"/>
                <w:u w:val="none"/>
              </w:rPr>
              <w:t>somwhut@126.com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。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2023年3月12日18:00前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初赛评审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专家评审</w:t>
            </w:r>
          </w:p>
        </w:tc>
        <w:tc>
          <w:tcPr>
            <w:tcW w:w="2098" w:type="dxa"/>
            <w:vAlign w:val="center"/>
          </w:tcPr>
          <w:p>
            <w:pPr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2023年3月14日-3月16日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名单公布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公布复赛名单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2023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年3月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复赛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现场展示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ind w:right="38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1）入围复赛队伍通过抽签两两分组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每一组竞争队伍包含32分钟案例分析及解决方案陈述。</w:t>
            </w:r>
          </w:p>
          <w:p>
            <w:pPr>
              <w:widowControl/>
              <w:shd w:val="clear" w:color="auto" w:fill="FFFFFF"/>
              <w:spacing w:line="384" w:lineRule="atLeast"/>
              <w:ind w:right="38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2）评委根据选手现场表现，投票评选晋级决赛队伍。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2023年3月18日全天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0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决赛</w:t>
            </w:r>
          </w:p>
        </w:tc>
        <w:tc>
          <w:tcPr>
            <w:tcW w:w="1206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现场展示</w:t>
            </w:r>
          </w:p>
        </w:tc>
        <w:tc>
          <w:tcPr>
            <w:tcW w:w="4565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）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入围决赛团队现场展示，每支队伍包含6分钟案例分析及解决方案陈述；12分钟现场评委和参赛队伍提问。</w:t>
            </w:r>
          </w:p>
          <w:p>
            <w:pPr>
              <w:widowControl/>
              <w:shd w:val="clear" w:color="auto" w:fill="FFFFFF"/>
              <w:spacing w:line="384" w:lineRule="atLeast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（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2）评委根据选手现场表现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，</w:t>
            </w: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评选团队一、二、三等奖及个人单项奖。</w:t>
            </w:r>
          </w:p>
        </w:tc>
        <w:tc>
          <w:tcPr>
            <w:tcW w:w="2098" w:type="dxa"/>
            <w:vAlign w:val="center"/>
          </w:tcPr>
          <w:p>
            <w:pPr>
              <w:widowControl/>
              <w:shd w:val="clear" w:color="auto" w:fill="FFFFFF"/>
              <w:spacing w:line="384" w:lineRule="atLeas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2023年3月19日全天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  <w:t>二、比赛流程（复赛、决赛）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  <w:t>1、复赛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（1）晋级复赛的团队提前24小时通过抽签两两分组，一对一淘汰。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（2）分组双方需在24小时内互相研究、分析对方在初赛提交的案例及解决方案，并就对方案例提出己方的解决方案。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（3）每个赛场配奇数个现场评委，每组双方通过现场陈述与辩论展现自身能力水平，由评委通过现场投票的形式决定晋级决赛的团队。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（4）具体安排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复赛前一日，各队参加抽签，根据抽签情况向各队伍下达比赛用案例。复赛当天各分组队伍依次进行比赛。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流程如下表：</w:t>
      </w:r>
    </w:p>
    <w:tbl>
      <w:tblPr>
        <w:tblStyle w:val="4"/>
        <w:tblW w:w="8760" w:type="dxa"/>
        <w:tblCellSpacing w:w="0" w:type="dxa"/>
        <w:tblInd w:w="-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866"/>
        <w:gridCol w:w="767"/>
        <w:gridCol w:w="2876"/>
        <w:gridCol w:w="729"/>
        <w:gridCol w:w="81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71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出场</w:t>
            </w:r>
          </w:p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顺序</w:t>
            </w:r>
          </w:p>
        </w:tc>
        <w:tc>
          <w:tcPr>
            <w:tcW w:w="363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A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队流程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队流程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出场顺序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号队员陈述己方案例。</w:t>
            </w:r>
          </w:p>
        </w:tc>
        <w:tc>
          <w:tcPr>
            <w:tcW w:w="76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Cs w:val="21"/>
              </w:rPr>
              <w:t>4分钟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6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号队员陈述己方解决方案。</w:t>
            </w:r>
          </w:p>
        </w:tc>
        <w:tc>
          <w:tcPr>
            <w:tcW w:w="76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号队员陈述己方对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A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队案例的解决方案。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分钟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3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双方自由辩论。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号队员陈述己方案例。</w:t>
            </w:r>
          </w:p>
        </w:tc>
        <w:tc>
          <w:tcPr>
            <w:tcW w:w="729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kern w:val="0"/>
                <w:szCs w:val="21"/>
              </w:rPr>
              <w:t>4分钟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87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号队员陈述己方解决方案。</w:t>
            </w:r>
          </w:p>
        </w:tc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31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3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号队员陈述己方对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B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队案例的解决方案。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723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双方自由辩论。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3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号队员进行总结。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3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360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号队员进行总结。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分钟。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23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评委点评，投票。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分钟</w:t>
            </w: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70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238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总计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Cs w:val="21"/>
              </w:rPr>
              <w:t>32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Cs w:val="21"/>
              </w:rPr>
              <w:t>分钟</w:t>
            </w:r>
          </w:p>
        </w:tc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4"/>
          <w:szCs w:val="24"/>
        </w:rPr>
        <w:t>2、决赛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（1）晋级决赛的团队需在16小时内研究、分析其余晋级团队在初赛提交的案例及解决方案。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（2）各晋级决赛团队需依次陈述己方在初赛提交的案例及解决方案，并接受其余晋级队伍及评委的现场提问。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（3）评委现场打分，并根据得分情况确定各队排名。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（4）具体流程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决赛前16小时，参赛队伍（含承办单位直接晋级决赛的团队）通过抽签三三分组并抽取主客顺序，比赛时，同组三支队伍同时上场，一主两客，主队陈述，客队提问，主队回答，循环三轮，比赛结束，由评委直接打分。决赛当天直接按照评分评出各参赛团队名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流程如下表：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5692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33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比赛程序</w:t>
            </w:r>
          </w:p>
        </w:tc>
        <w:tc>
          <w:tcPr>
            <w:tcW w:w="5835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比赛内容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时间控制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720" w:type="dxa"/>
            <w:gridSpan w:val="3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第一场（共计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33" w:type="dxa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>
            <w:pPr>
              <w:widowControl/>
              <w:spacing w:line="48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号队员陈述己方案例。</w:t>
            </w:r>
          </w:p>
        </w:tc>
        <w:tc>
          <w:tcPr>
            <w:tcW w:w="1652" w:type="dxa"/>
            <w:vMerge w:val="restart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共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33" w:type="dxa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>
            <w:pPr>
              <w:widowControl/>
              <w:spacing w:line="48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号队员由该案例所发现的问题。</w:t>
            </w:r>
          </w:p>
        </w:tc>
        <w:tc>
          <w:tcPr>
            <w:tcW w:w="1652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33" w:type="dxa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>
            <w:pPr>
              <w:widowControl/>
              <w:spacing w:line="48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号队员陈述如何解决问题。</w:t>
            </w:r>
          </w:p>
        </w:tc>
        <w:tc>
          <w:tcPr>
            <w:tcW w:w="1652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</w:trPr>
        <w:tc>
          <w:tcPr>
            <w:tcW w:w="1233" w:type="dxa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>
            <w:pPr>
              <w:widowControl/>
              <w:spacing w:line="48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号队员陈述该解决方案的现实意义。</w:t>
            </w:r>
          </w:p>
        </w:tc>
        <w:tc>
          <w:tcPr>
            <w:tcW w:w="1652" w:type="dxa"/>
            <w:vMerge w:val="continue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33" w:type="dxa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>
            <w:pPr>
              <w:widowControl/>
              <w:spacing w:line="48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两队针对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队案例与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队进行辩论，自由展示。</w:t>
            </w:r>
          </w:p>
        </w:tc>
        <w:tc>
          <w:tcPr>
            <w:tcW w:w="1652" w:type="dxa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720" w:type="dxa"/>
            <w:gridSpan w:val="3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>ABC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三支队伍依次交换攻守方，一共三轮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33" w:type="dxa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>
            <w:pPr>
              <w:widowControl/>
              <w:spacing w:line="480" w:lineRule="atLeast"/>
              <w:jc w:val="left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评委对各队表现进行打分。</w:t>
            </w:r>
          </w:p>
        </w:tc>
        <w:tc>
          <w:tcPr>
            <w:tcW w:w="1652" w:type="dxa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720" w:type="dxa"/>
            <w:gridSpan w:val="3"/>
          </w:tcPr>
          <w:p>
            <w:pPr>
              <w:widowControl/>
              <w:spacing w:line="480" w:lineRule="atLeas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第二场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（流程与第一场相同，共计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分钟）</w:t>
            </w:r>
          </w:p>
        </w:tc>
      </w:tr>
    </w:tbl>
    <w:p>
      <w:pPr>
        <w:ind w:firstLine="480" w:firstLineChars="200"/>
        <w:rPr>
          <w:rFonts w:ascii="Calibri" w:hAnsi="Calibri" w:eastAsia="仿宋" w:cs="Calibri"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both"/>
        <w:textAlignment w:val="auto"/>
        <w:rPr>
          <w:rFonts w:ascii="微软雅黑" w:hAnsi="微软雅黑" w:eastAsia="微软雅黑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</w:rPr>
        <w:t>所有队伍陈述完毕后，汇总每支队伍的案例报告得分（总分50分）和现场表现得分（总分50分），得出每支队伍的总得分。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NDM2NLawMDM2NzNW0lEKTi0uzszPAykwqgUAcZVKIywAAAA="/>
    <w:docVar w:name="commondata" w:val="eyJoZGlkIjoiMTAyMzJkOGNiMDEyZDQzM2FkNGM4ODJmZGE4NDczMDMifQ=="/>
  </w:docVars>
  <w:rsids>
    <w:rsidRoot w:val="00C745FE"/>
    <w:rsid w:val="00016316"/>
    <w:rsid w:val="000326C5"/>
    <w:rsid w:val="00076695"/>
    <w:rsid w:val="00083F8D"/>
    <w:rsid w:val="001867EB"/>
    <w:rsid w:val="00187549"/>
    <w:rsid w:val="00215E6B"/>
    <w:rsid w:val="002B49AE"/>
    <w:rsid w:val="002C1226"/>
    <w:rsid w:val="002C5060"/>
    <w:rsid w:val="002E2960"/>
    <w:rsid w:val="00330049"/>
    <w:rsid w:val="00347F08"/>
    <w:rsid w:val="003A3E22"/>
    <w:rsid w:val="003E75D6"/>
    <w:rsid w:val="00406536"/>
    <w:rsid w:val="004112AC"/>
    <w:rsid w:val="004E2C0E"/>
    <w:rsid w:val="004E3880"/>
    <w:rsid w:val="004E4868"/>
    <w:rsid w:val="00524A38"/>
    <w:rsid w:val="00531D99"/>
    <w:rsid w:val="0055089D"/>
    <w:rsid w:val="00580D9E"/>
    <w:rsid w:val="00584210"/>
    <w:rsid w:val="005D11FF"/>
    <w:rsid w:val="0063214B"/>
    <w:rsid w:val="006B58E5"/>
    <w:rsid w:val="00740A4F"/>
    <w:rsid w:val="00754E4C"/>
    <w:rsid w:val="00757DFF"/>
    <w:rsid w:val="007921D5"/>
    <w:rsid w:val="007C08D0"/>
    <w:rsid w:val="007E19BC"/>
    <w:rsid w:val="007F640F"/>
    <w:rsid w:val="00842F38"/>
    <w:rsid w:val="009217D8"/>
    <w:rsid w:val="0093306A"/>
    <w:rsid w:val="009C056B"/>
    <w:rsid w:val="009D2DA9"/>
    <w:rsid w:val="009D38E7"/>
    <w:rsid w:val="009D5686"/>
    <w:rsid w:val="009F358F"/>
    <w:rsid w:val="00A933A6"/>
    <w:rsid w:val="00B268B8"/>
    <w:rsid w:val="00BF4209"/>
    <w:rsid w:val="00C645C5"/>
    <w:rsid w:val="00C72697"/>
    <w:rsid w:val="00C745FE"/>
    <w:rsid w:val="00C92653"/>
    <w:rsid w:val="00C9346C"/>
    <w:rsid w:val="00CA2044"/>
    <w:rsid w:val="00CA5759"/>
    <w:rsid w:val="00CE0467"/>
    <w:rsid w:val="00D165BD"/>
    <w:rsid w:val="00D9621A"/>
    <w:rsid w:val="00DC34F8"/>
    <w:rsid w:val="00E03F60"/>
    <w:rsid w:val="00E22658"/>
    <w:rsid w:val="00E34D6E"/>
    <w:rsid w:val="00E93948"/>
    <w:rsid w:val="00EB2361"/>
    <w:rsid w:val="00EC469F"/>
    <w:rsid w:val="00EE0900"/>
    <w:rsid w:val="00EE1132"/>
    <w:rsid w:val="00FD740A"/>
    <w:rsid w:val="42750864"/>
    <w:rsid w:val="47F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table" w:customStyle="1" w:styleId="10">
    <w:name w:val="Table Normal"/>
    <w:semiHidden/>
    <w:unhideWhenUsed/>
    <w:qFormat/>
    <w:uiPriority w:val="0"/>
    <w:rPr>
      <w:rFonts w:ascii="Arial" w:hAnsi="Arial" w:cs="Arial"/>
      <w:snapToGrid w:val="0"/>
      <w:color w:val="00000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CAF16-CA9A-4180-BC37-450B621035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240</Words>
  <Characters>1373</Characters>
  <Lines>11</Lines>
  <Paragraphs>3</Paragraphs>
  <TotalTime>19</TotalTime>
  <ScaleCrop>false</ScaleCrop>
  <LinksUpToDate>false</LinksUpToDate>
  <CharactersWithSpaces>1610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2021-12-15T09:49:00Z</dcterms:created>
  <dc:creator>吴 凤娇</dc:creator>
  <cp:lastModifiedBy>韩冬阳</cp:lastModifiedBy>
  <dcterms:modified xsi:type="dcterms:W3CDTF">2023-01-16T11:25:30Z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9520FA648F6149E8949DBEF97BEE5105</vt:lpwstr>
  </property>
</Properties>
</file>